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466344"/>
            <wp:docPr id="1" name="Picture 1"/>
            <wp:cNvGraphicFramePr>
              <a:graphicFrameLocks noChangeAspect="1"/>
            </wp:cNvGraphicFramePr>
            <a:graphic>
              <a:graphicData uri="http://schemas.openxmlformats.org/drawingml/2006/picture">
                <pic:pic>
                  <pic:nvPicPr>
                    <pic:cNvPr id="0" name="logo_light_transparent.png"/>
                    <pic:cNvPicPr/>
                  </pic:nvPicPr>
                  <pic:blipFill>
                    <a:blip r:embed="rId9"/>
                    <a:stretch>
                      <a:fillRect/>
                    </a:stretch>
                  </pic:blipFill>
                  <pic:spPr>
                    <a:xfrm>
                      <a:off x="0" y="0"/>
                      <a:ext cx="1554480" cy="466344"/>
                    </a:xfrm>
                    <a:prstGeom prst="rect"/>
                  </pic:spPr>
                </pic:pic>
              </a:graphicData>
            </a:graphic>
          </wp:inline>
        </w:drawing>
      </w:r>
    </w:p>
    <w:p>
      <w:r>
        <w:rPr>
          <w:rFonts w:ascii="Inter" w:hAnsi="Inter"/>
          <w:b/>
          <w:color w:val="0E2745"/>
          <w:sz w:val="44"/>
        </w:rPr>
        <w:t>Food-Safety Deviation &amp; Closure Record</w:t>
      </w:r>
    </w:p>
    <w:p>
      <w:r>
        <w:rPr>
          <w:rFonts w:ascii="Inter" w:hAnsi="Inter"/>
          <w:color w:val="4B5563"/>
          <w:sz w:val="20"/>
        </w:rPr>
        <w:t>Follow a food-safety deviation from discovery through containment, corrective action, evidence and verified closure.</w:t>
      </w:r>
    </w:p>
    <w:p>
      <w:r>
        <w:rPr>
          <w:rFonts w:ascii="Inter" w:hAnsi="Inter"/>
          <w:b/>
          <w:color w:val="E8572A"/>
        </w:rPr>
        <w:t>HOW TO USE</w:t>
      </w:r>
    </w:p>
    <w:p>
      <w:r>
        <w:rPr>
          <w:rFonts w:ascii="Inter" w:hAnsi="Inter"/>
          <w:sz w:val="18"/>
        </w:rPr>
        <w:t>Confirm your local requirements and property limits first. Complete the record at the time of the check or deviation. Keep supporting evidence with the completed form and have the responsible manager review exceptions.</w:t>
      </w:r>
    </w:p>
    <w:tbl>
      <w:tblPr>
        <w:tblW w:type="auto" w:w="0"/>
        <w:jc w:val="center"/>
        <w:tblLook w:firstColumn="1" w:firstRow="1" w:lastColumn="0" w:lastRow="0" w:noHBand="0" w:noVBand="1" w:val="04A0"/>
      </w:tblPr>
      <w:tblGrid>
        <w:gridCol w:w="5184"/>
        <w:gridCol w:w="5184"/>
      </w:tblGrid>
      <w:tr>
        <w:tc>
          <w:tcPr>
            <w:tcW w:type="dxa" w:w="5184"/>
            <w:shd w:fill="F7F2EA"/>
          </w:tcPr>
          <w:p>
            <w:r>
              <w:rPr>
                <w:rFonts w:ascii="Inter" w:hAnsi="Inter"/>
                <w:b/>
                <w:color w:val="0E2745"/>
                <w:sz w:val="17"/>
              </w:rPr>
              <w:t>Deviation / failed check</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Date / time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Location / process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Risk / affected food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Immediate containment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Owner</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Corrective action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Due date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Evidence attached / location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Follow-up result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Verified by</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Closure decision / date</w:t>
            </w:r>
          </w:p>
        </w:tc>
        <w:tc>
          <w:tcPr>
            <w:tcW w:type="dxa" w:w="5184"/>
          </w:tcPr>
          <w:p>
            <w:r>
              <w:rPr>
                <w:rFonts w:ascii="Inter" w:hAnsi="Inter"/>
                <w:color w:val="E8572A"/>
                <w:sz w:val="17"/>
              </w:rPr>
              <w:t>[Complete here]</w:t>
            </w:r>
          </w:p>
        </w:tc>
      </w:tr>
    </w:tbl>
    <w:p>
      <w:r>
        <w:rPr>
          <w:rFonts w:ascii="Inter" w:hAnsi="Inter"/>
          <w:b/>
          <w:color w:val="E8572A"/>
        </w:rPr>
        <w:t>IMPORTANT</w:t>
      </w:r>
    </w:p>
    <w:p>
      <w:r>
        <w:rPr>
          <w:rFonts w:ascii="Inter" w:hAnsi="Inter"/>
          <w:sz w:val="16"/>
        </w:rPr>
        <w:t>Requirements and acceptable control limits vary by jurisdiction and process. Verify the current rules and your approved food-safety/HACCP plan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