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554480" cy="466344"/>
            <wp:docPr id="1" name="Picture 1"/>
            <wp:cNvGraphicFramePr>
              <a:graphicFrameLocks noChangeAspect="1"/>
            </wp:cNvGraphicFramePr>
            <a:graphic>
              <a:graphicData uri="http://schemas.openxmlformats.org/drawingml/2006/picture">
                <pic:pic>
                  <pic:nvPicPr>
                    <pic:cNvPr id="0" name="logo_light_transparent.png"/>
                    <pic:cNvPicPr/>
                  </pic:nvPicPr>
                  <pic:blipFill>
                    <a:blip r:embed="rId9"/>
                    <a:stretch>
                      <a:fillRect/>
                    </a:stretch>
                  </pic:blipFill>
                  <pic:spPr>
                    <a:xfrm>
                      <a:off x="0" y="0"/>
                      <a:ext cx="1554480" cy="466344"/>
                    </a:xfrm>
                    <a:prstGeom prst="rect"/>
                  </pic:spPr>
                </pic:pic>
              </a:graphicData>
            </a:graphic>
          </wp:inline>
        </w:drawing>
      </w:r>
    </w:p>
    <w:p>
      <w:r>
        <w:rPr>
          <w:rFonts w:ascii="Inter" w:hAnsi="Inter"/>
          <w:b/>
          <w:color w:val="0E2745"/>
          <w:sz w:val="44"/>
        </w:rPr>
        <w:t>HACCP Corrective Action Form</w:t>
      </w:r>
    </w:p>
    <w:p>
      <w:r>
        <w:rPr>
          <w:rFonts w:ascii="Inter" w:hAnsi="Inter"/>
          <w:color w:val="4B5563"/>
          <w:sz w:val="20"/>
        </w:rPr>
        <w:t>Capture what failed, what happened to the food, how control was restored and who verified closure.</w:t>
      </w:r>
    </w:p>
    <w:p>
      <w:r>
        <w:rPr>
          <w:rFonts w:ascii="Inter" w:hAnsi="Inter"/>
          <w:b/>
          <w:color w:val="E8572A"/>
        </w:rPr>
        <w:t>HOW TO USE</w:t>
      </w:r>
    </w:p>
    <w:p>
      <w:r>
        <w:rPr>
          <w:rFonts w:ascii="Inter" w:hAnsi="Inter"/>
          <w:sz w:val="18"/>
        </w:rPr>
        <w:t>Confirm your local requirements and property limits first. Complete the record at the time of the check or deviation. Keep supporting evidence with the completed form and have the responsible manager review exceptions.</w:t>
      </w:r>
    </w:p>
    <w:tbl>
      <w:tblPr>
        <w:tblW w:type="auto" w:w="0"/>
        <w:jc w:val="center"/>
        <w:tblLook w:firstColumn="1" w:firstRow="1" w:lastColumn="0" w:lastRow="0" w:noHBand="0" w:noVBand="1" w:val="04A0"/>
      </w:tblPr>
      <w:tblGrid>
        <w:gridCol w:w="5184"/>
        <w:gridCol w:w="5184"/>
      </w:tblGrid>
      <w:tr>
        <w:tc>
          <w:tcPr>
            <w:tcW w:type="dxa" w:w="5184"/>
            <w:shd w:fill="F7F2EA"/>
          </w:tcPr>
          <w:p>
            <w:r>
              <w:rPr>
                <w:rFonts w:ascii="Inter" w:hAnsi="Inter"/>
                <w:b/>
                <w:color w:val="0E2745"/>
                <w:sz w:val="17"/>
              </w:rPr>
              <w:t>Process / CCP or control</w:t>
            </w:r>
          </w:p>
        </w:tc>
        <w:tc>
          <w:tcPr>
            <w:tcW w:type="dxa" w:w="5184"/>
          </w:tcPr>
          <w:p>
            <w:r>
              <w:rPr>
                <w:rFonts w:ascii="Inter" w:hAnsi="Inter"/>
                <w:color w:val="E8572A"/>
                <w:sz w:val="17"/>
              </w:rPr>
              <w:t>[Complete here]</w:t>
            </w:r>
          </w:p>
        </w:tc>
      </w:tr>
      <w:tr>
        <w:tc>
          <w:tcPr>
            <w:tcW w:type="dxa" w:w="5184"/>
            <w:shd w:fill="F7F2EA"/>
          </w:tcPr>
          <w:p>
            <w:r>
              <w:rPr>
                <w:rFonts w:ascii="Inter" w:hAnsi="Inter"/>
                <w:b/>
                <w:color w:val="0E2745"/>
                <w:sz w:val="17"/>
              </w:rPr>
              <w:t>Date / time</w:t>
            </w:r>
          </w:p>
        </w:tc>
        <w:tc>
          <w:tcPr>
            <w:tcW w:type="dxa" w:w="5184"/>
          </w:tcPr>
          <w:p>
            <w:r>
              <w:rPr>
                <w:rFonts w:ascii="Inter" w:hAnsi="Inter"/>
                <w:color w:val="E8572A"/>
                <w:sz w:val="17"/>
              </w:rPr>
              <w:t>[Complete here]</w:t>
            </w:r>
          </w:p>
        </w:tc>
      </w:tr>
      <w:tr>
        <w:tc>
          <w:tcPr>
            <w:tcW w:type="dxa" w:w="5184"/>
            <w:shd w:fill="F7F2EA"/>
          </w:tcPr>
          <w:p>
            <w:r>
              <w:rPr>
                <w:rFonts w:ascii="Inter" w:hAnsi="Inter"/>
                <w:b/>
                <w:color w:val="0E2745"/>
                <w:sz w:val="17"/>
              </w:rPr>
              <w:t>Critical limit / target</w:t>
            </w:r>
          </w:p>
        </w:tc>
        <w:tc>
          <w:tcPr>
            <w:tcW w:type="dxa" w:w="5184"/>
          </w:tcPr>
          <w:p>
            <w:r>
              <w:rPr>
                <w:rFonts w:ascii="Inter" w:hAnsi="Inter"/>
                <w:color w:val="E8572A"/>
                <w:sz w:val="17"/>
              </w:rPr>
              <w:t>[Complete here]</w:t>
            </w:r>
          </w:p>
        </w:tc>
      </w:tr>
      <w:tr>
        <w:tc>
          <w:tcPr>
            <w:tcW w:type="dxa" w:w="5184"/>
            <w:shd w:fill="F7F2EA"/>
          </w:tcPr>
          <w:p>
            <w:r>
              <w:rPr>
                <w:rFonts w:ascii="Inter" w:hAnsi="Inter"/>
                <w:b/>
                <w:color w:val="0E2745"/>
                <w:sz w:val="17"/>
              </w:rPr>
              <w:t>Observed result</w:t>
            </w:r>
          </w:p>
        </w:tc>
        <w:tc>
          <w:tcPr>
            <w:tcW w:type="dxa" w:w="5184"/>
          </w:tcPr>
          <w:p>
            <w:r>
              <w:rPr>
                <w:rFonts w:ascii="Inter" w:hAnsi="Inter"/>
                <w:color w:val="E8572A"/>
                <w:sz w:val="17"/>
              </w:rPr>
              <w:t>[Complete here]</w:t>
            </w:r>
          </w:p>
        </w:tc>
      </w:tr>
      <w:tr>
        <w:tc>
          <w:tcPr>
            <w:tcW w:type="dxa" w:w="5184"/>
            <w:shd w:fill="F7F2EA"/>
          </w:tcPr>
          <w:p>
            <w:r>
              <w:rPr>
                <w:rFonts w:ascii="Inter" w:hAnsi="Inter"/>
                <w:b/>
                <w:color w:val="0E2745"/>
                <w:sz w:val="17"/>
              </w:rPr>
              <w:t>Deviation identified by</w:t>
            </w:r>
          </w:p>
        </w:tc>
        <w:tc>
          <w:tcPr>
            <w:tcW w:type="dxa" w:w="5184"/>
          </w:tcPr>
          <w:p>
            <w:r>
              <w:rPr>
                <w:rFonts w:ascii="Inter" w:hAnsi="Inter"/>
                <w:color w:val="E8572A"/>
                <w:sz w:val="17"/>
              </w:rPr>
              <w:t>[Complete here]</w:t>
            </w:r>
          </w:p>
        </w:tc>
      </w:tr>
      <w:tr>
        <w:tc>
          <w:tcPr>
            <w:tcW w:type="dxa" w:w="5184"/>
            <w:shd w:fill="F7F2EA"/>
          </w:tcPr>
          <w:p>
            <w:r>
              <w:rPr>
                <w:rFonts w:ascii="Inter" w:hAnsi="Inter"/>
                <w:b/>
                <w:color w:val="0E2745"/>
                <w:sz w:val="17"/>
              </w:rPr>
              <w:t>Immediate containment</w:t>
            </w:r>
          </w:p>
        </w:tc>
        <w:tc>
          <w:tcPr>
            <w:tcW w:type="dxa" w:w="5184"/>
          </w:tcPr>
          <w:p>
            <w:r>
              <w:rPr>
                <w:rFonts w:ascii="Inter" w:hAnsi="Inter"/>
                <w:color w:val="E8572A"/>
                <w:sz w:val="17"/>
              </w:rPr>
              <w:t>[Complete here]</w:t>
            </w:r>
          </w:p>
        </w:tc>
      </w:tr>
      <w:tr>
        <w:tc>
          <w:tcPr>
            <w:tcW w:type="dxa" w:w="5184"/>
            <w:shd w:fill="F7F2EA"/>
          </w:tcPr>
          <w:p>
            <w:r>
              <w:rPr>
                <w:rFonts w:ascii="Inter" w:hAnsi="Inter"/>
                <w:b/>
                <w:color w:val="0E2745"/>
                <w:sz w:val="17"/>
              </w:rPr>
              <w:t>Food / product disposition</w:t>
            </w:r>
          </w:p>
        </w:tc>
        <w:tc>
          <w:tcPr>
            <w:tcW w:type="dxa" w:w="5184"/>
          </w:tcPr>
          <w:p>
            <w:r>
              <w:rPr>
                <w:rFonts w:ascii="Inter" w:hAnsi="Inter"/>
                <w:color w:val="E8572A"/>
                <w:sz w:val="17"/>
              </w:rPr>
              <w:t>[Complete here]</w:t>
            </w:r>
          </w:p>
        </w:tc>
      </w:tr>
      <w:tr>
        <w:tc>
          <w:tcPr>
            <w:tcW w:type="dxa" w:w="5184"/>
            <w:shd w:fill="F7F2EA"/>
          </w:tcPr>
          <w:p>
            <w:r>
              <w:rPr>
                <w:rFonts w:ascii="Inter" w:hAnsi="Inter"/>
                <w:b/>
                <w:color w:val="0E2745"/>
                <w:sz w:val="17"/>
              </w:rPr>
              <w:t>Corrective action</w:t>
            </w:r>
          </w:p>
        </w:tc>
        <w:tc>
          <w:tcPr>
            <w:tcW w:type="dxa" w:w="5184"/>
          </w:tcPr>
          <w:p>
            <w:r>
              <w:rPr>
                <w:rFonts w:ascii="Inter" w:hAnsi="Inter"/>
                <w:color w:val="E8572A"/>
                <w:sz w:val="17"/>
              </w:rPr>
              <w:t>[Complete here]</w:t>
            </w:r>
          </w:p>
        </w:tc>
      </w:tr>
      <w:tr>
        <w:tc>
          <w:tcPr>
            <w:tcW w:type="dxa" w:w="5184"/>
            <w:shd w:fill="F7F2EA"/>
          </w:tcPr>
          <w:p>
            <w:r>
              <w:rPr>
                <w:rFonts w:ascii="Inter" w:hAnsi="Inter"/>
                <w:b/>
                <w:color w:val="0E2745"/>
                <w:sz w:val="17"/>
              </w:rPr>
              <w:t>Root cause / contributing factor</w:t>
            </w:r>
          </w:p>
        </w:tc>
        <w:tc>
          <w:tcPr>
            <w:tcW w:type="dxa" w:w="5184"/>
          </w:tcPr>
          <w:p>
            <w:r>
              <w:rPr>
                <w:rFonts w:ascii="Inter" w:hAnsi="Inter"/>
                <w:color w:val="E8572A"/>
                <w:sz w:val="17"/>
              </w:rPr>
              <w:t>[Complete here]</w:t>
            </w:r>
          </w:p>
        </w:tc>
      </w:tr>
      <w:tr>
        <w:tc>
          <w:tcPr>
            <w:tcW w:type="dxa" w:w="5184"/>
            <w:shd w:fill="F7F2EA"/>
          </w:tcPr>
          <w:p>
            <w:r>
              <w:rPr>
                <w:rFonts w:ascii="Inter" w:hAnsi="Inter"/>
                <w:b/>
                <w:color w:val="0E2745"/>
                <w:sz w:val="17"/>
              </w:rPr>
              <w:t>Follow-up result</w:t>
            </w:r>
          </w:p>
        </w:tc>
        <w:tc>
          <w:tcPr>
            <w:tcW w:type="dxa" w:w="5184"/>
          </w:tcPr>
          <w:p>
            <w:r>
              <w:rPr>
                <w:rFonts w:ascii="Inter" w:hAnsi="Inter"/>
                <w:color w:val="E8572A"/>
                <w:sz w:val="17"/>
              </w:rPr>
              <w:t>[Complete here]</w:t>
            </w:r>
          </w:p>
        </w:tc>
      </w:tr>
      <w:tr>
        <w:tc>
          <w:tcPr>
            <w:tcW w:type="dxa" w:w="5184"/>
            <w:shd w:fill="F7F2EA"/>
          </w:tcPr>
          <w:p>
            <w:r>
              <w:rPr>
                <w:rFonts w:ascii="Inter" w:hAnsi="Inter"/>
                <w:b/>
                <w:color w:val="0E2745"/>
                <w:sz w:val="17"/>
              </w:rPr>
              <w:t>Verified by</w:t>
            </w:r>
          </w:p>
        </w:tc>
        <w:tc>
          <w:tcPr>
            <w:tcW w:type="dxa" w:w="5184"/>
          </w:tcPr>
          <w:p>
            <w:r>
              <w:rPr>
                <w:rFonts w:ascii="Inter" w:hAnsi="Inter"/>
                <w:color w:val="E8572A"/>
                <w:sz w:val="17"/>
              </w:rPr>
              <w:t>[Complete here]</w:t>
            </w:r>
          </w:p>
        </w:tc>
      </w:tr>
      <w:tr>
        <w:tc>
          <w:tcPr>
            <w:tcW w:type="dxa" w:w="5184"/>
            <w:shd w:fill="F7F2EA"/>
          </w:tcPr>
          <w:p>
            <w:r>
              <w:rPr>
                <w:rFonts w:ascii="Inter" w:hAnsi="Inter"/>
                <w:b/>
                <w:color w:val="0E2745"/>
                <w:sz w:val="17"/>
              </w:rPr>
              <w:t>Closure date</w:t>
            </w:r>
          </w:p>
        </w:tc>
        <w:tc>
          <w:tcPr>
            <w:tcW w:type="dxa" w:w="5184"/>
          </w:tcPr>
          <w:p>
            <w:r>
              <w:rPr>
                <w:rFonts w:ascii="Inter" w:hAnsi="Inter"/>
                <w:color w:val="E8572A"/>
                <w:sz w:val="17"/>
              </w:rPr>
              <w:t>[Complete here]</w:t>
            </w:r>
          </w:p>
        </w:tc>
      </w:tr>
    </w:tbl>
    <w:p>
      <w:r>
        <w:rPr>
          <w:rFonts w:ascii="Inter" w:hAnsi="Inter"/>
          <w:b/>
          <w:color w:val="E8572A"/>
        </w:rPr>
        <w:t>IMPORTANT</w:t>
      </w:r>
    </w:p>
    <w:p>
      <w:r>
        <w:rPr>
          <w:rFonts w:ascii="Inter" w:hAnsi="Inter"/>
          <w:sz w:val="16"/>
        </w:rPr>
        <w:t>Requirements and acceptable control limits vary by jurisdiction and process. Verify the current rules and your approved food-safety/HACCP plan before use.</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