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54480" cy="466344"/>
            <wp:docPr id="1" name="Picture 1"/>
            <wp:cNvGraphicFramePr>
              <a:graphicFrameLocks noChangeAspect="1"/>
            </wp:cNvGraphicFramePr>
            <a:graphic>
              <a:graphicData uri="http://schemas.openxmlformats.org/drawingml/2006/picture">
                <pic:pic>
                  <pic:nvPicPr>
                    <pic:cNvPr id="0" name="logo_light_transparent.png"/>
                    <pic:cNvPicPr/>
                  </pic:nvPicPr>
                  <pic:blipFill>
                    <a:blip r:embed="rId9"/>
                    <a:stretch>
                      <a:fillRect/>
                    </a:stretch>
                  </pic:blipFill>
                  <pic:spPr>
                    <a:xfrm>
                      <a:off x="0" y="0"/>
                      <a:ext cx="1554480" cy="466344"/>
                    </a:xfrm>
                    <a:prstGeom prst="rect"/>
                  </pic:spPr>
                </pic:pic>
              </a:graphicData>
            </a:graphic>
          </wp:inline>
        </w:drawing>
      </w:r>
    </w:p>
    <w:p>
      <w:r>
        <w:rPr>
          <w:rFonts w:ascii="Inter" w:hAnsi="Inter"/>
          <w:b/>
          <w:color w:val="0E2745"/>
          <w:sz w:val="44"/>
        </w:rPr>
        <w:t>Temperature Deviation Action Sheet</w:t>
      </w:r>
    </w:p>
    <w:p>
      <w:r>
        <w:rPr>
          <w:rFonts w:ascii="Inter" w:hAnsi="Inter"/>
          <w:color w:val="4B5563"/>
          <w:sz w:val="20"/>
        </w:rPr>
        <w:t>Turn an out-of-limit temperature into a documented decision, corrective action and follow-up.</w:t>
      </w:r>
    </w:p>
    <w:p>
      <w:r>
        <w:rPr>
          <w:rFonts w:ascii="Inter" w:hAnsi="Inter"/>
          <w:b/>
          <w:color w:val="E8572A"/>
        </w:rPr>
        <w:t>HOW TO USE</w:t>
      </w:r>
    </w:p>
    <w:p>
      <w:r>
        <w:rPr>
          <w:rFonts w:ascii="Inter" w:hAnsi="Inter"/>
          <w:sz w:val="18"/>
        </w:rPr>
        <w:t>Confirm your local requirements and property limits first. Complete the record at the time of the check or deviation. Keep supporting evidence with the completed form and have the responsible manager review exceptions.</w:t>
      </w:r>
    </w:p>
    <w:tbl>
      <w:tblPr>
        <w:tblW w:type="auto" w:w="0"/>
        <w:jc w:val="center"/>
        <w:tblLook w:firstColumn="1" w:firstRow="1" w:lastColumn="0" w:lastRow="0" w:noHBand="0" w:noVBand="1" w:val="04A0"/>
      </w:tblPr>
      <w:tblGrid>
        <w:gridCol w:w="5184"/>
        <w:gridCol w:w="5184"/>
      </w:tblGrid>
      <w:tr>
        <w:tc>
          <w:tcPr>
            <w:tcW w:type="dxa" w:w="5184"/>
            <w:shd w:fill="F7F2EA"/>
          </w:tcPr>
          <w:p>
            <w:r>
              <w:rPr>
                <w:rFonts w:ascii="Inter" w:hAnsi="Inter"/>
                <w:b/>
                <w:color w:val="0E2745"/>
                <w:sz w:val="17"/>
              </w:rPr>
              <w:t>Date / time</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Area / unit</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Food / item affected</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Observed temperature</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Property critical limit</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Immediate action taken</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Product disposition</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Person responsible</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Follow-up check</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Verification / manager review</w:t>
            </w:r>
          </w:p>
        </w:tc>
        <w:tc>
          <w:tcPr>
            <w:tcW w:type="dxa" w:w="5184"/>
          </w:tcPr>
          <w:p>
            <w:r>
              <w:rPr>
                <w:rFonts w:ascii="Inter" w:hAnsi="Inter"/>
                <w:color w:val="E8572A"/>
                <w:sz w:val="17"/>
              </w:rPr>
              <w:t>[Complete here]</w:t>
            </w:r>
          </w:p>
        </w:tc>
      </w:tr>
    </w:tbl>
    <w:p>
      <w:r>
        <w:rPr>
          <w:rFonts w:ascii="Inter" w:hAnsi="Inter"/>
          <w:b/>
          <w:color w:val="E8572A"/>
        </w:rPr>
        <w:t>IMPORTANT</w:t>
      </w:r>
    </w:p>
    <w:p>
      <w:r>
        <w:rPr>
          <w:rFonts w:ascii="Inter" w:hAnsi="Inter"/>
          <w:sz w:val="16"/>
        </w:rPr>
        <w:t>Requirements and acceptable control limits vary by jurisdiction and process. Verify the current rules and your approved food-safety/HACCP plan before use.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