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Lost &amp; Found Chain-of-Custody Form</w:t>
      </w:r>
    </w:p>
    <w:p>
      <w:r>
        <w:rPr>
          <w:rFonts w:ascii="Inter" w:hAnsi="Inter"/>
          <w:color w:val="4B5563"/>
          <w:sz w:val="20"/>
        </w:rPr>
        <w:t>Track an item from discovery through secure storage, transfer and final release or disposal.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Item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time found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Found by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 found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Item description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Initial photo / evidence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Storage location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Transfers / access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Claimant details / verification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Released by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time released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Final status / disposal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