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Operational Evidence Checklist</w:t>
      </w:r>
    </w:p>
    <w:p>
      <w:r>
        <w:rPr>
          <w:rFonts w:ascii="Inter" w:hAnsi="Inter"/>
          <w:color w:val="4B5563"/>
          <w:sz w:val="20"/>
        </w:rPr>
        <w:t>Check whether an operational record can show what happened, when, by whom and what followed.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Record identifies the property / area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and time are clear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Person or role is identifiable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Observation or result is factual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Exception / failure is visible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action is recorded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Escalation is recorded where needed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Supporting evidence is linked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Follow-up owner and due date are clear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Closure / verification is recorded where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Confirm local reporting, privacy, security, insurer and company requirements before use. This is an operational planning aid,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