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Hotel Safety Induction Pack</w:t>
      </w:r>
    </w:p>
    <w:p>
      <w:r>
        <w:rPr>
          <w:rFonts w:ascii="Inter" w:hAnsi="Inter"/>
          <w:color w:val="4B5563"/>
          <w:sz w:val="20"/>
        </w:rPr>
        <w:t>A practical induction framework for property hazards, emergencies, reporting, personal safety and Caribbean weather readiness.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contacts and internal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Fire / evacuation / assembly arrangements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and near-miss reporting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Role-specific hazards and controls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Manual handling / slips / trips relevant to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PPE and equipment use where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Guest-area and back-of-house access rules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Lone working / late shifts where relevant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Violence, aggression or personal-safety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Food / environmental-health responsibilities where relevant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Hurricane readiness and staff communication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First-aid / medical response route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questions and acknowledgement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local training, credential, occupational-safety and employment requirements before use. This resource supports workforce readiness; it is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