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Staff Safety Incident Follow-Up Form</w:t>
      </w:r>
    </w:p>
    <w:p>
      <w:r>
        <w:rPr>
          <w:rFonts w:ascii="Inter" w:hAnsi="Inter"/>
          <w:color w:val="4B5563"/>
          <w:sz w:val="20"/>
        </w:rPr>
        <w:t>Connect the initial staff-safety event to support, operational action, evidence, follow-up and verified closure.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Staff member /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Incident date / time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support / medical response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Factual incident summary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hazard control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Manager / People lead notified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/ witness information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Work adjustments / welfare follow-up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Corrective action owner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Due date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Follow-up review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Closure / verification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Verify current local training, credential, occupational-safety and employment requirements before use. This resource supports workforce readiness; it is not legal advice.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