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Workforce Readiness Review</w:t>
      </w:r>
    </w:p>
    <w:p>
      <w:r>
        <w:rPr>
          <w:rFonts w:ascii="Inter" w:hAnsi="Inter"/>
          <w:color w:val="4B5563"/>
          <w:sz w:val="20"/>
        </w:rPr>
        <w:t>A short management review focused on induction gaps, training, expiring credentials, safety communications and staff incidents.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Any new starters missing induction sign-off?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Any required training overdue or not evidenced?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Any staff credentials expiring in the next 30-60 days?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Any role with a repeated training or competency gap?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Any safety notices awaiting acknowledgement?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Any staff-safety incidents awaiting follow-up?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Any hurricane / emergency roles affected by staffing changes?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Top three workforce-readiness actions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Owners and due dates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Manager review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Verify current local training, credential, occupational-safety and employment requirements before use. This resource supports workforce readiness; it is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