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17320" cy="4251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4251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0"/>
        </w:rPr>
        <w:t>Corrective Action Verification Form</w:t>
      </w:r>
    </w:p>
    <w:p>
      <w:r>
        <w:rPr>
          <w:rFonts w:ascii="Inter" w:hAnsi="Inter"/>
          <w:color w:val="4B5563"/>
          <w:sz w:val="19"/>
        </w:rPr>
        <w:t>Confirm that a corrective action was actually implemented, supported by evidence and effective enough to close the original finding.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Finding / action reference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Original issue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Required corrective action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Action owner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Completion date reported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Evidence reviewed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Physical / system check completed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People consulted where relevant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Does the action address the original cause?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Has the issue recurred since implementation?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Any residual risk / further action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Verification outcome - effective / partial / not effective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Further action and owner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Next review 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Verified by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Verification 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  <w:sz w:val="16"/>
        </w:rPr>
        <w:t>IMPORTANT</w:t>
      </w:r>
    </w:p>
    <w:p>
      <w:r>
        <w:rPr>
          <w:rFonts w:ascii="Inter" w:hAnsi="Inter"/>
          <w:color w:val="4B5563"/>
          <w:sz w:val="15"/>
        </w:rPr>
        <w:t>Management aid only. Verify the risk-assessment, incident-reporting, consultation and recordkeeping requirements that apply in your jurisdiction.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