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Housekeeping Lone-Work Risk Review</w:t>
      </w:r>
    </w:p>
    <w:p>
      <w:r>
        <w:rPr>
          <w:rFonts w:ascii="Inter" w:hAnsi="Inter"/>
          <w:color w:val="4B5563"/>
          <w:sz w:val="20"/>
        </w:rPr>
        <w:t>Review room-entry, isolated work, communications, aggression, manual handling and escalation controls for housekeeping tasks.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Task / work area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When staff may be alone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Guest / public interaction risk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Isolated / low-visibility area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Manual-handling concern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Chemical / equipment concern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Communication method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Check-in / supervision level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When two-person working is required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Alarm / escalation method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Training / briefing required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Action owner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This resource supports staff-safety planning. Verify the occupational-safety, employment, privacy and emergency requirements that apply locally.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