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Post-Incident Staff Support Checklist</w:t>
      </w:r>
    </w:p>
    <w:p>
      <w:r>
        <w:rPr>
          <w:rFonts w:ascii="Inter" w:hAnsi="Inter"/>
          <w:color w:val="4B5563"/>
          <w:sz w:val="20"/>
        </w:rPr>
        <w:t>Give managers a structured follow-up covering immediate safety, medical needs, reporting, practical support, review and return-to-work considerations.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safety secured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Medical / first-aid needs addressed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Employee given a safe contact / manager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 recorded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Police / external reporting considered where appropriate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Evidence preserved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Employee informed about available support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Work adjustments / time away considered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conversation scheduled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Risk controls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Team learning communicated appropriately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Return-to-work / ongoing support reviewed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Closure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